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48" w:rsidRPr="00113BDF" w:rsidRDefault="00E94948" w:rsidP="00E94948">
      <w:pPr>
        <w:spacing w:before="100" w:beforeAutospacing="1"/>
        <w:jc w:val="center"/>
        <w:rPr>
          <w:rFonts w:ascii="ITC Officina Sans Book" w:hAnsi="ITC Officina Sans Book"/>
          <w:b/>
          <w:bCs/>
          <w:sz w:val="28"/>
          <w:szCs w:val="28"/>
          <w:u w:val="single"/>
        </w:rPr>
      </w:pPr>
      <w:r w:rsidRPr="00113BDF">
        <w:rPr>
          <w:rFonts w:ascii="ITC Officina Sans Book" w:hAnsi="ITC Officina Sans Book"/>
          <w:b/>
          <w:bCs/>
          <w:sz w:val="28"/>
          <w:szCs w:val="28"/>
          <w:u w:val="single"/>
        </w:rPr>
        <w:t xml:space="preserve">Media Coverage of </w:t>
      </w:r>
      <w:r w:rsidR="00C1532B">
        <w:rPr>
          <w:rFonts w:ascii="ITC Officina Sans Book" w:hAnsi="ITC Officina Sans Book"/>
          <w:b/>
          <w:bCs/>
          <w:sz w:val="28"/>
          <w:szCs w:val="28"/>
          <w:u w:val="single"/>
        </w:rPr>
        <w:t>Chef</w:t>
      </w:r>
      <w:r w:rsidRPr="00113BDF">
        <w:rPr>
          <w:rFonts w:ascii="ITC Officina Sans Book" w:hAnsi="ITC Officina Sans Book"/>
          <w:b/>
          <w:bCs/>
          <w:sz w:val="28"/>
          <w:szCs w:val="28"/>
          <w:u w:val="single"/>
        </w:rPr>
        <w:t xml:space="preserve"> Learning Tour </w:t>
      </w:r>
      <w:r w:rsidR="00C1532B">
        <w:rPr>
          <w:rFonts w:ascii="ITC Officina Sans Book" w:hAnsi="ITC Officina Sans Book"/>
          <w:b/>
          <w:bCs/>
          <w:sz w:val="28"/>
          <w:szCs w:val="28"/>
          <w:u w:val="single"/>
        </w:rPr>
        <w:t>January 27-31, 2014</w:t>
      </w:r>
    </w:p>
    <w:p w:rsidR="00E94948" w:rsidRPr="00113BDF" w:rsidRDefault="00E94948" w:rsidP="00E94948">
      <w:pPr>
        <w:spacing w:before="100" w:beforeAutospacing="1"/>
        <w:jc w:val="center"/>
        <w:rPr>
          <w:rFonts w:ascii="ITC Officina Sans Book" w:hAnsi="ITC Officina Sans Book"/>
          <w:bCs/>
          <w:sz w:val="28"/>
          <w:szCs w:val="28"/>
        </w:rPr>
      </w:pPr>
      <w:r w:rsidRPr="00113BDF">
        <w:rPr>
          <w:rFonts w:ascii="ITC Officina Sans Book" w:hAnsi="ITC Officina Sans Book"/>
          <w:b/>
          <w:bCs/>
          <w:sz w:val="28"/>
          <w:szCs w:val="28"/>
        </w:rPr>
        <w:t xml:space="preserve">Total Impressions for </w:t>
      </w:r>
      <w:r w:rsidR="00C1532B">
        <w:rPr>
          <w:rFonts w:ascii="ITC Officina Sans Book" w:hAnsi="ITC Officina Sans Book"/>
          <w:b/>
          <w:bCs/>
          <w:sz w:val="28"/>
          <w:szCs w:val="28"/>
        </w:rPr>
        <w:t xml:space="preserve">Peru </w:t>
      </w:r>
    </w:p>
    <w:tbl>
      <w:tblPr>
        <w:tblStyle w:val="TableGrid"/>
        <w:tblW w:w="0" w:type="auto"/>
        <w:tblInd w:w="5516" w:type="dxa"/>
        <w:tblLook w:val="04A0"/>
      </w:tblPr>
      <w:tblGrid>
        <w:gridCol w:w="2088"/>
        <w:gridCol w:w="2520"/>
        <w:gridCol w:w="1656"/>
      </w:tblGrid>
      <w:tr w:rsidR="00E94948" w:rsidRPr="00113BDF" w:rsidTr="00AD5F47">
        <w:tc>
          <w:tcPr>
            <w:tcW w:w="2088" w:type="dxa"/>
            <w:shd w:val="clear" w:color="auto" w:fill="FFFF00"/>
          </w:tcPr>
          <w:p w:rsidR="00E94948" w:rsidRPr="00113BDF" w:rsidRDefault="00E94948" w:rsidP="00AD5F47">
            <w:pPr>
              <w:rPr>
                <w:rFonts w:ascii="ITC Officina Sans Book" w:hAnsi="ITC Officina Sans Book"/>
                <w:b/>
                <w:u w:val="single"/>
              </w:rPr>
            </w:pPr>
            <w:r w:rsidRPr="00113BDF">
              <w:rPr>
                <w:rFonts w:ascii="ITC Officina Sans Book" w:hAnsi="ITC Officina Sans Book"/>
                <w:b/>
                <w:u w:val="single"/>
              </w:rPr>
              <w:t>CARE Mentioned</w:t>
            </w:r>
          </w:p>
        </w:tc>
        <w:tc>
          <w:tcPr>
            <w:tcW w:w="2520" w:type="dxa"/>
            <w:shd w:val="clear" w:color="auto" w:fill="FFFF00"/>
          </w:tcPr>
          <w:p w:rsidR="00E94948" w:rsidRPr="00113BDF" w:rsidRDefault="00E94948" w:rsidP="00AD5F47">
            <w:pPr>
              <w:rPr>
                <w:rFonts w:ascii="ITC Officina Sans Book" w:hAnsi="ITC Officina Sans Book"/>
                <w:b/>
                <w:u w:val="single"/>
              </w:rPr>
            </w:pPr>
            <w:r w:rsidRPr="00113BDF">
              <w:rPr>
                <w:rFonts w:ascii="ITC Officina Sans Book" w:hAnsi="ITC Officina Sans Book"/>
                <w:b/>
                <w:u w:val="single"/>
              </w:rPr>
              <w:t>CARE Not Mentioned</w:t>
            </w:r>
          </w:p>
        </w:tc>
        <w:tc>
          <w:tcPr>
            <w:tcW w:w="1656" w:type="dxa"/>
            <w:shd w:val="clear" w:color="auto" w:fill="FFFF00"/>
          </w:tcPr>
          <w:p w:rsidR="00E94948" w:rsidRPr="00113BDF" w:rsidRDefault="00E94948" w:rsidP="00AD5F47">
            <w:pPr>
              <w:rPr>
                <w:rFonts w:ascii="ITC Officina Sans Book" w:hAnsi="ITC Officina Sans Book"/>
                <w:b/>
                <w:u w:val="single"/>
              </w:rPr>
            </w:pPr>
            <w:r w:rsidRPr="00113BDF">
              <w:rPr>
                <w:rFonts w:ascii="ITC Officina Sans Book" w:hAnsi="ITC Officina Sans Book"/>
                <w:b/>
                <w:u w:val="single"/>
              </w:rPr>
              <w:t>Totals</w:t>
            </w:r>
          </w:p>
        </w:tc>
      </w:tr>
      <w:tr w:rsidR="00E94948" w:rsidRPr="00113BDF" w:rsidTr="00AD5F47">
        <w:tc>
          <w:tcPr>
            <w:tcW w:w="2088" w:type="dxa"/>
          </w:tcPr>
          <w:p w:rsidR="00E94948" w:rsidRPr="00113BDF" w:rsidRDefault="00E94948" w:rsidP="00AD5F47">
            <w:pPr>
              <w:rPr>
                <w:rFonts w:ascii="ITC Officina Sans Book" w:hAnsi="ITC Officina Sans Book"/>
              </w:rPr>
            </w:pPr>
          </w:p>
        </w:tc>
        <w:tc>
          <w:tcPr>
            <w:tcW w:w="2520" w:type="dxa"/>
          </w:tcPr>
          <w:p w:rsidR="00E94948" w:rsidRPr="00113BDF" w:rsidRDefault="00E94948" w:rsidP="00AD5F47">
            <w:pPr>
              <w:rPr>
                <w:rFonts w:ascii="ITC Officina Sans Book" w:hAnsi="ITC Officina Sans Book"/>
              </w:rPr>
            </w:pPr>
          </w:p>
        </w:tc>
        <w:tc>
          <w:tcPr>
            <w:tcW w:w="1656" w:type="dxa"/>
          </w:tcPr>
          <w:p w:rsidR="00E94948" w:rsidRPr="00113BDF" w:rsidRDefault="00E94948" w:rsidP="00AD5F47">
            <w:pPr>
              <w:rPr>
                <w:rFonts w:ascii="ITC Officina Sans Book" w:hAnsi="ITC Officina Sans Book"/>
                <w:b/>
              </w:rPr>
            </w:pPr>
          </w:p>
        </w:tc>
      </w:tr>
    </w:tbl>
    <w:p w:rsidR="00E94948" w:rsidRDefault="00E94948" w:rsidP="00E94948">
      <w:pPr>
        <w:rPr>
          <w:rFonts w:ascii="ITC Officina Sans Book" w:hAnsi="ITC Officina Sans Book"/>
          <w:b/>
          <w:bCs/>
          <w:u w:val="single"/>
        </w:rPr>
      </w:pPr>
    </w:p>
    <w:p w:rsidR="00D61828" w:rsidRPr="00113BDF" w:rsidRDefault="00D61828" w:rsidP="00E94948">
      <w:pPr>
        <w:rPr>
          <w:rFonts w:ascii="ITC Officina Sans Book" w:hAnsi="ITC Officina Sans Book"/>
          <w:b/>
          <w:bCs/>
          <w:u w:val="single"/>
        </w:rPr>
      </w:pPr>
    </w:p>
    <w:tbl>
      <w:tblPr>
        <w:tblStyle w:val="TableGrid"/>
        <w:tblW w:w="18720" w:type="dxa"/>
        <w:tblInd w:w="-702" w:type="dxa"/>
        <w:tblLayout w:type="fixed"/>
        <w:tblLook w:val="04A0"/>
      </w:tblPr>
      <w:tblGrid>
        <w:gridCol w:w="1530"/>
        <w:gridCol w:w="1350"/>
        <w:gridCol w:w="1800"/>
        <w:gridCol w:w="1800"/>
        <w:gridCol w:w="6120"/>
        <w:gridCol w:w="2520"/>
        <w:gridCol w:w="1980"/>
        <w:gridCol w:w="1620"/>
      </w:tblGrid>
      <w:tr w:rsidR="00E94948" w:rsidRPr="00113BDF" w:rsidTr="00AD5F47">
        <w:trPr>
          <w:trHeight w:val="20"/>
        </w:trPr>
        <w:tc>
          <w:tcPr>
            <w:tcW w:w="1530" w:type="dxa"/>
            <w:shd w:val="clear" w:color="auto" w:fill="F79646" w:themeFill="accent6"/>
          </w:tcPr>
          <w:p w:rsidR="00E94948" w:rsidRPr="00113BDF" w:rsidRDefault="00E94948" w:rsidP="00AD5F47">
            <w:pPr>
              <w:spacing w:after="100" w:afterAutospacing="1"/>
              <w:rPr>
                <w:rFonts w:ascii="ITC Officina Sans Book" w:hAnsi="ITC Officina Sans Book"/>
                <w:b/>
              </w:rPr>
            </w:pPr>
            <w:r w:rsidRPr="00113BDF">
              <w:rPr>
                <w:rFonts w:ascii="ITC Officina Sans Book" w:hAnsi="ITC Officina Sans Book"/>
                <w:b/>
              </w:rPr>
              <w:t>Date</w:t>
            </w:r>
          </w:p>
        </w:tc>
        <w:tc>
          <w:tcPr>
            <w:tcW w:w="1350" w:type="dxa"/>
            <w:shd w:val="clear" w:color="auto" w:fill="F79646" w:themeFill="accent6"/>
          </w:tcPr>
          <w:p w:rsidR="00E94948" w:rsidRPr="00113BDF" w:rsidRDefault="00E94948" w:rsidP="00AD5F47">
            <w:pPr>
              <w:spacing w:after="100" w:afterAutospacing="1"/>
              <w:rPr>
                <w:rFonts w:ascii="ITC Officina Sans Book" w:hAnsi="ITC Officina Sans Book"/>
                <w:b/>
              </w:rPr>
            </w:pPr>
            <w:r w:rsidRPr="00113BDF">
              <w:rPr>
                <w:rFonts w:ascii="ITC Officina Sans Book" w:hAnsi="ITC Officina Sans Book"/>
                <w:b/>
              </w:rPr>
              <w:t>Publication</w:t>
            </w:r>
          </w:p>
        </w:tc>
        <w:tc>
          <w:tcPr>
            <w:tcW w:w="1800" w:type="dxa"/>
            <w:shd w:val="clear" w:color="auto" w:fill="F79646" w:themeFill="accent6"/>
          </w:tcPr>
          <w:p w:rsidR="00E94948" w:rsidRPr="00113BDF" w:rsidRDefault="00E94948" w:rsidP="00AD5F47">
            <w:pPr>
              <w:spacing w:after="100" w:afterAutospacing="1"/>
              <w:rPr>
                <w:rFonts w:ascii="ITC Officina Sans Book" w:hAnsi="ITC Officina Sans Book"/>
                <w:b/>
              </w:rPr>
            </w:pPr>
            <w:r w:rsidRPr="00113BDF">
              <w:rPr>
                <w:rFonts w:ascii="ITC Officina Sans Book" w:hAnsi="ITC Officina Sans Book"/>
                <w:b/>
              </w:rPr>
              <w:t>Author</w:t>
            </w:r>
          </w:p>
        </w:tc>
        <w:tc>
          <w:tcPr>
            <w:tcW w:w="1800" w:type="dxa"/>
            <w:shd w:val="clear" w:color="auto" w:fill="F79646" w:themeFill="accent6"/>
          </w:tcPr>
          <w:p w:rsidR="00E94948" w:rsidRPr="00113BDF" w:rsidRDefault="00E94948" w:rsidP="00AD5F47">
            <w:pPr>
              <w:spacing w:after="100" w:afterAutospacing="1"/>
              <w:rPr>
                <w:rFonts w:ascii="ITC Officina Sans Book" w:hAnsi="ITC Officina Sans Book"/>
                <w:b/>
              </w:rPr>
            </w:pPr>
            <w:r w:rsidRPr="00113BDF">
              <w:rPr>
                <w:rFonts w:ascii="ITC Officina Sans Book" w:hAnsi="ITC Officina Sans Book"/>
                <w:b/>
              </w:rPr>
              <w:t>Title</w:t>
            </w:r>
          </w:p>
        </w:tc>
        <w:tc>
          <w:tcPr>
            <w:tcW w:w="6120" w:type="dxa"/>
            <w:shd w:val="clear" w:color="auto" w:fill="F79646" w:themeFill="accent6"/>
          </w:tcPr>
          <w:p w:rsidR="00E94948" w:rsidRPr="00113BDF" w:rsidRDefault="00E94948" w:rsidP="00AD5F47">
            <w:pPr>
              <w:spacing w:after="100" w:afterAutospacing="1"/>
              <w:rPr>
                <w:rFonts w:ascii="ITC Officina Sans Book" w:hAnsi="ITC Officina Sans Book"/>
                <w:b/>
              </w:rPr>
            </w:pPr>
            <w:r w:rsidRPr="00113BDF">
              <w:rPr>
                <w:rFonts w:ascii="ITC Officina Sans Book" w:hAnsi="ITC Officina Sans Book"/>
                <w:b/>
              </w:rPr>
              <w:t xml:space="preserve">Description </w:t>
            </w:r>
          </w:p>
        </w:tc>
        <w:tc>
          <w:tcPr>
            <w:tcW w:w="2520" w:type="dxa"/>
            <w:shd w:val="clear" w:color="auto" w:fill="F79646" w:themeFill="accent6"/>
          </w:tcPr>
          <w:p w:rsidR="00E94948" w:rsidRPr="00113BDF" w:rsidRDefault="00E94948" w:rsidP="00AD5F47">
            <w:pPr>
              <w:spacing w:after="100" w:afterAutospacing="1"/>
              <w:rPr>
                <w:rFonts w:ascii="ITC Officina Sans Book" w:hAnsi="ITC Officina Sans Book"/>
                <w:b/>
              </w:rPr>
            </w:pPr>
            <w:r w:rsidRPr="00113BDF">
              <w:rPr>
                <w:rFonts w:ascii="ITC Officina Sans Book" w:hAnsi="ITC Officina Sans Book"/>
                <w:b/>
              </w:rPr>
              <w:t>Link</w:t>
            </w:r>
          </w:p>
        </w:tc>
        <w:tc>
          <w:tcPr>
            <w:tcW w:w="1980" w:type="dxa"/>
            <w:shd w:val="clear" w:color="auto" w:fill="F79646" w:themeFill="accent6"/>
          </w:tcPr>
          <w:p w:rsidR="00E94948" w:rsidRPr="00113BDF" w:rsidRDefault="00E94948" w:rsidP="00AD5F47">
            <w:pPr>
              <w:spacing w:after="100" w:afterAutospacing="1"/>
              <w:rPr>
                <w:rFonts w:ascii="ITC Officina Sans Book" w:hAnsi="ITC Officina Sans Book"/>
                <w:b/>
              </w:rPr>
            </w:pPr>
            <w:r w:rsidRPr="00113BDF">
              <w:rPr>
                <w:rFonts w:ascii="ITC Officina Sans Book" w:hAnsi="ITC Officina Sans Book"/>
                <w:b/>
              </w:rPr>
              <w:t>Mention CARE?</w:t>
            </w:r>
          </w:p>
        </w:tc>
        <w:tc>
          <w:tcPr>
            <w:tcW w:w="1620" w:type="dxa"/>
            <w:shd w:val="clear" w:color="auto" w:fill="F79646" w:themeFill="accent6"/>
          </w:tcPr>
          <w:p w:rsidR="00E94948" w:rsidRPr="00113BDF" w:rsidRDefault="00E94948" w:rsidP="00AD5F47">
            <w:pPr>
              <w:spacing w:after="100" w:afterAutospacing="1"/>
              <w:rPr>
                <w:rFonts w:ascii="ITC Officina Sans Book" w:hAnsi="ITC Officina Sans Book"/>
                <w:b/>
              </w:rPr>
            </w:pPr>
            <w:r w:rsidRPr="00113BDF">
              <w:rPr>
                <w:rFonts w:ascii="ITC Officina Sans Book" w:hAnsi="ITC Officina Sans Book"/>
                <w:b/>
              </w:rPr>
              <w:t>Impressions</w:t>
            </w:r>
          </w:p>
        </w:tc>
      </w:tr>
      <w:tr w:rsidR="00057662" w:rsidRPr="00113BDF" w:rsidTr="00AD5F47">
        <w:trPr>
          <w:trHeight w:val="20"/>
        </w:trPr>
        <w:tc>
          <w:tcPr>
            <w:tcW w:w="1530" w:type="dxa"/>
          </w:tcPr>
          <w:p w:rsidR="00057662" w:rsidRPr="00195BC1" w:rsidRDefault="00C93694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???</w:t>
            </w:r>
          </w:p>
        </w:tc>
        <w:tc>
          <w:tcPr>
            <w:tcW w:w="1350" w:type="dxa"/>
          </w:tcPr>
          <w:p w:rsidR="00057662" w:rsidRPr="00195BC1" w:rsidRDefault="00C93694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USA Today</w:t>
            </w:r>
          </w:p>
        </w:tc>
        <w:tc>
          <w:tcPr>
            <w:tcW w:w="1800" w:type="dxa"/>
          </w:tcPr>
          <w:p w:rsidR="00057662" w:rsidRPr="00195BC1" w:rsidRDefault="00057662" w:rsidP="00AD5F47">
            <w:pPr>
              <w:spacing w:after="100" w:afterAutospacing="1"/>
              <w:rPr>
                <w:rFonts w:ascii="ITC Officina Sans Book" w:hAnsi="ITC Officina Sans Book"/>
              </w:rPr>
            </w:pPr>
          </w:p>
        </w:tc>
        <w:tc>
          <w:tcPr>
            <w:tcW w:w="1800" w:type="dxa"/>
          </w:tcPr>
          <w:p w:rsidR="00057662" w:rsidRPr="00195BC1" w:rsidRDefault="00057662" w:rsidP="00AD5F47">
            <w:pPr>
              <w:spacing w:before="100" w:beforeAutospacing="1" w:after="100" w:afterAutospacing="1"/>
              <w:rPr>
                <w:rFonts w:ascii="ITC Officina Sans Book" w:hAnsi="ITC Officina Sans Book"/>
              </w:rPr>
            </w:pPr>
          </w:p>
        </w:tc>
        <w:tc>
          <w:tcPr>
            <w:tcW w:w="6120" w:type="dxa"/>
          </w:tcPr>
          <w:p w:rsidR="00057662" w:rsidRPr="00195BC1" w:rsidRDefault="00057662" w:rsidP="00AD5F47">
            <w:pPr>
              <w:spacing w:after="100" w:afterAutospacing="1"/>
              <w:rPr>
                <w:rFonts w:ascii="ITC Officina Sans Book" w:hAnsi="ITC Officina Sans Book"/>
              </w:rPr>
            </w:pPr>
          </w:p>
        </w:tc>
        <w:tc>
          <w:tcPr>
            <w:tcW w:w="2520" w:type="dxa"/>
          </w:tcPr>
          <w:p w:rsidR="00057662" w:rsidRPr="002E2E07" w:rsidRDefault="00057662" w:rsidP="00AD5F47">
            <w:pPr>
              <w:spacing w:after="100" w:afterAutospacing="1"/>
            </w:pPr>
          </w:p>
        </w:tc>
        <w:tc>
          <w:tcPr>
            <w:tcW w:w="1980" w:type="dxa"/>
          </w:tcPr>
          <w:p w:rsidR="00057662" w:rsidRDefault="00057662" w:rsidP="00AD5F47">
            <w:pPr>
              <w:spacing w:after="100" w:afterAutospacing="1"/>
              <w:rPr>
                <w:rFonts w:ascii="ITC Officina Sans Book" w:hAnsi="ITC Officina Sans Book"/>
              </w:rPr>
            </w:pPr>
          </w:p>
        </w:tc>
        <w:tc>
          <w:tcPr>
            <w:tcW w:w="1620" w:type="dxa"/>
          </w:tcPr>
          <w:p w:rsidR="00057662" w:rsidRDefault="00057662" w:rsidP="00AD5F47">
            <w:pPr>
              <w:spacing w:before="100" w:beforeAutospacing="1" w:after="100" w:afterAutospacing="1"/>
              <w:rPr>
                <w:rFonts w:ascii="ITC Officina Sans Book" w:hAnsi="ITC Officina Sans Book"/>
              </w:rPr>
            </w:pPr>
          </w:p>
        </w:tc>
      </w:tr>
      <w:tr w:rsidR="00057662" w:rsidRPr="00113BDF" w:rsidTr="00AD5F47">
        <w:trPr>
          <w:trHeight w:val="20"/>
        </w:trPr>
        <w:tc>
          <w:tcPr>
            <w:tcW w:w="1530" w:type="dxa"/>
          </w:tcPr>
          <w:p w:rsidR="00057662" w:rsidRPr="00195BC1" w:rsidRDefault="00C93694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2/28/2014</w:t>
            </w:r>
          </w:p>
        </w:tc>
        <w:tc>
          <w:tcPr>
            <w:tcW w:w="1350" w:type="dxa"/>
          </w:tcPr>
          <w:p w:rsidR="00057662" w:rsidRPr="00195BC1" w:rsidRDefault="00057662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The Washingtonian</w:t>
            </w:r>
          </w:p>
        </w:tc>
        <w:tc>
          <w:tcPr>
            <w:tcW w:w="1800" w:type="dxa"/>
          </w:tcPr>
          <w:p w:rsidR="00057662" w:rsidRPr="00195BC1" w:rsidRDefault="00057662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 xml:space="preserve">Anna </w:t>
            </w:r>
            <w:proofErr w:type="spellStart"/>
            <w:r>
              <w:rPr>
                <w:rFonts w:ascii="ITC Officina Sans Book" w:hAnsi="ITC Officina Sans Book"/>
              </w:rPr>
              <w:t>Spiegal</w:t>
            </w:r>
            <w:proofErr w:type="spellEnd"/>
          </w:p>
        </w:tc>
        <w:tc>
          <w:tcPr>
            <w:tcW w:w="1800" w:type="dxa"/>
          </w:tcPr>
          <w:p w:rsidR="00057662" w:rsidRPr="00195BC1" w:rsidRDefault="00057662" w:rsidP="00AD5F47">
            <w:pPr>
              <w:spacing w:before="100" w:beforeAutospacing="1"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Learn to Cook Guinea Pig at Del Campo</w:t>
            </w:r>
          </w:p>
        </w:tc>
        <w:tc>
          <w:tcPr>
            <w:tcW w:w="6120" w:type="dxa"/>
          </w:tcPr>
          <w:p w:rsidR="00057662" w:rsidRPr="00195BC1" w:rsidRDefault="00057662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 xml:space="preserve">Victor </w:t>
            </w:r>
            <w:proofErr w:type="spellStart"/>
            <w:r>
              <w:rPr>
                <w:rFonts w:ascii="ITC Officina Sans Book" w:hAnsi="ITC Officina Sans Book"/>
              </w:rPr>
              <w:t>Albisu</w:t>
            </w:r>
            <w:proofErr w:type="spellEnd"/>
            <w:r>
              <w:rPr>
                <w:rFonts w:ascii="ITC Officina Sans Book" w:hAnsi="ITC Officina Sans Book"/>
              </w:rPr>
              <w:t xml:space="preserve"> talks about how his CARE trip inspired cooking guinea pigs</w:t>
            </w:r>
          </w:p>
        </w:tc>
        <w:tc>
          <w:tcPr>
            <w:tcW w:w="2520" w:type="dxa"/>
          </w:tcPr>
          <w:p w:rsidR="00057662" w:rsidRPr="002E2E07" w:rsidRDefault="00057662" w:rsidP="00AD5F47">
            <w:pPr>
              <w:spacing w:after="100" w:afterAutospacing="1"/>
            </w:pPr>
            <w:r w:rsidRPr="00057662">
              <w:t>http://www.washingtonian.com/blogs/bestbites/food-restaurant-news/learn-to-cook-guinea-pigs-at-del-campo.php</w:t>
            </w:r>
          </w:p>
        </w:tc>
        <w:tc>
          <w:tcPr>
            <w:tcW w:w="1980" w:type="dxa"/>
          </w:tcPr>
          <w:p w:rsidR="00057662" w:rsidRDefault="00057662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Yes</w:t>
            </w:r>
          </w:p>
        </w:tc>
        <w:tc>
          <w:tcPr>
            <w:tcW w:w="1620" w:type="dxa"/>
          </w:tcPr>
          <w:p w:rsidR="00057662" w:rsidRDefault="00057662" w:rsidP="00AD5F47">
            <w:pPr>
              <w:spacing w:before="100" w:beforeAutospacing="1" w:after="100" w:afterAutospacing="1"/>
              <w:rPr>
                <w:rFonts w:ascii="ITC Officina Sans Book" w:hAnsi="ITC Officina Sans Book"/>
              </w:rPr>
            </w:pPr>
          </w:p>
        </w:tc>
      </w:tr>
      <w:tr w:rsidR="00251411" w:rsidRPr="00113BDF" w:rsidTr="00AD5F47">
        <w:trPr>
          <w:trHeight w:val="20"/>
        </w:trPr>
        <w:tc>
          <w:tcPr>
            <w:tcW w:w="1530" w:type="dxa"/>
          </w:tcPr>
          <w:p w:rsidR="00251411" w:rsidRPr="00195BC1" w:rsidRDefault="002E2E07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2/17/2014</w:t>
            </w:r>
          </w:p>
        </w:tc>
        <w:tc>
          <w:tcPr>
            <w:tcW w:w="1350" w:type="dxa"/>
          </w:tcPr>
          <w:p w:rsidR="00251411" w:rsidRPr="00195BC1" w:rsidRDefault="002E2E07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CBS Atlanta </w:t>
            </w:r>
          </w:p>
        </w:tc>
        <w:tc>
          <w:tcPr>
            <w:tcW w:w="1800" w:type="dxa"/>
          </w:tcPr>
          <w:p w:rsidR="00251411" w:rsidRPr="00195BC1" w:rsidRDefault="00195BC1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http://www.cbsatlanta.com/story/24681606/atlanta-chef</w:t>
            </w:r>
          </w:p>
        </w:tc>
        <w:tc>
          <w:tcPr>
            <w:tcW w:w="1800" w:type="dxa"/>
          </w:tcPr>
          <w:p w:rsidR="00251411" w:rsidRPr="00195BC1" w:rsidRDefault="002E2E07" w:rsidP="00AD5F47">
            <w:pPr>
              <w:spacing w:before="100" w:beforeAutospacing="1"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Positively Georgia </w:t>
            </w:r>
          </w:p>
        </w:tc>
        <w:tc>
          <w:tcPr>
            <w:tcW w:w="6120" w:type="dxa"/>
          </w:tcPr>
          <w:p w:rsidR="00251411" w:rsidRPr="00195BC1" w:rsidRDefault="00195BC1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proofErr w:type="spellStart"/>
            <w:r w:rsidRPr="00195BC1">
              <w:rPr>
                <w:rFonts w:ascii="ITC Officina Sans Book" w:hAnsi="ITC Officina Sans Book"/>
                <w:sz w:val="24"/>
                <w:szCs w:val="24"/>
              </w:rPr>
              <w:t>Asha</w:t>
            </w:r>
            <w:proofErr w:type="spellEnd"/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 G</w:t>
            </w:r>
            <w:r w:rsidR="002E2E07" w:rsidRPr="00195BC1">
              <w:rPr>
                <w:rFonts w:ascii="ITC Officina Sans Book" w:hAnsi="ITC Officina Sans Book"/>
                <w:sz w:val="24"/>
                <w:szCs w:val="24"/>
              </w:rPr>
              <w:t>omez talks about the CARE trip, specifically guinea pig farm and malnutrition</w:t>
            </w:r>
            <w:r w:rsidR="00251411" w:rsidRPr="00195BC1">
              <w:rPr>
                <w:rFonts w:ascii="ITC Officina Sans Book" w:hAnsi="ITC Officina Sans Book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251411" w:rsidRDefault="002E2E07" w:rsidP="00AD5F47">
            <w:pPr>
              <w:spacing w:after="100" w:afterAutospacing="1"/>
            </w:pPr>
            <w:r w:rsidRPr="002E2E07">
              <w:t>http://www.cbsatlanta.com/story/24681606/atlanta-chef</w:t>
            </w:r>
          </w:p>
        </w:tc>
        <w:tc>
          <w:tcPr>
            <w:tcW w:w="1980" w:type="dxa"/>
          </w:tcPr>
          <w:p w:rsidR="00251411" w:rsidRPr="00113BDF" w:rsidRDefault="002D0A3A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Yes</w:t>
            </w:r>
          </w:p>
        </w:tc>
        <w:tc>
          <w:tcPr>
            <w:tcW w:w="1620" w:type="dxa"/>
          </w:tcPr>
          <w:p w:rsidR="00251411" w:rsidRPr="00113BDF" w:rsidRDefault="002D0A3A" w:rsidP="00AD5F47">
            <w:pPr>
              <w:spacing w:before="100" w:beforeAutospacing="1"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18,000 twitter followers</w:t>
            </w:r>
          </w:p>
        </w:tc>
      </w:tr>
      <w:tr w:rsidR="00E94948" w:rsidRPr="00113BDF" w:rsidTr="00AD5F47">
        <w:trPr>
          <w:trHeight w:val="20"/>
        </w:trPr>
        <w:tc>
          <w:tcPr>
            <w:tcW w:w="1530" w:type="dxa"/>
          </w:tcPr>
          <w:p w:rsidR="00E94948" w:rsidRPr="00195BC1" w:rsidRDefault="00271880" w:rsidP="002E2E0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2/9/201</w:t>
            </w:r>
            <w:r w:rsidR="002E2E07" w:rsidRPr="00195BC1">
              <w:rPr>
                <w:rFonts w:ascii="ITC Officina Sans Book" w:hAnsi="ITC Officina Sans Book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E94948" w:rsidRPr="00195BC1" w:rsidRDefault="00271880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WSB Atlanta TV</w:t>
            </w:r>
          </w:p>
        </w:tc>
        <w:tc>
          <w:tcPr>
            <w:tcW w:w="1800" w:type="dxa"/>
          </w:tcPr>
          <w:p w:rsidR="00E94948" w:rsidRPr="00195BC1" w:rsidRDefault="00E94948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4948" w:rsidRPr="00195BC1" w:rsidRDefault="00271880" w:rsidP="00AD5F47">
            <w:pPr>
              <w:spacing w:before="100" w:beforeAutospacing="1"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proofErr w:type="spellStart"/>
            <w:r w:rsidRPr="00195BC1">
              <w:rPr>
                <w:rFonts w:ascii="ITC Officina Sans Book" w:hAnsi="ITC Officina Sans Book"/>
                <w:sz w:val="24"/>
                <w:szCs w:val="24"/>
              </w:rPr>
              <w:t>Asha</w:t>
            </w:r>
            <w:proofErr w:type="spellEnd"/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 Gomez – CARE/ P2P Segment </w:t>
            </w:r>
          </w:p>
        </w:tc>
        <w:tc>
          <w:tcPr>
            <w:tcW w:w="6120" w:type="dxa"/>
          </w:tcPr>
          <w:p w:rsidR="00E94948" w:rsidRPr="00195BC1" w:rsidRDefault="00271880" w:rsidP="00271880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proofErr w:type="spellStart"/>
            <w:r w:rsidRPr="00195BC1">
              <w:rPr>
                <w:rFonts w:ascii="ITC Officina Sans Book" w:hAnsi="ITC Officina Sans Book"/>
                <w:sz w:val="24"/>
                <w:szCs w:val="24"/>
              </w:rPr>
              <w:t>Asha</w:t>
            </w:r>
            <w:proofErr w:type="spellEnd"/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 Gomez talks about the CARE Trip</w:t>
            </w:r>
          </w:p>
          <w:p w:rsidR="00271880" w:rsidRPr="00195BC1" w:rsidRDefault="00271880" w:rsidP="00271880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Brian Feagans talks about Why chefs?</w:t>
            </w:r>
          </w:p>
        </w:tc>
        <w:tc>
          <w:tcPr>
            <w:tcW w:w="2520" w:type="dxa"/>
          </w:tcPr>
          <w:p w:rsidR="00271880" w:rsidRDefault="0012202B" w:rsidP="00271880">
            <w:hyperlink r:id="rId7" w:history="1">
              <w:r w:rsidR="00271880">
                <w:rPr>
                  <w:rStyle w:val="Hyperlink"/>
                </w:rPr>
                <w:t>http://www.wsbtv.com/videos/news/p2p-care-learning-tour/vCQcTr/</w:t>
              </w:r>
            </w:hyperlink>
          </w:p>
          <w:p w:rsidR="00E94948" w:rsidRPr="00113BDF" w:rsidRDefault="00E94948" w:rsidP="00AD5F47">
            <w:pPr>
              <w:spacing w:after="100" w:afterAutospacing="1"/>
              <w:rPr>
                <w:rFonts w:ascii="ITC Officina Sans Book" w:hAnsi="ITC Officina Sans Book"/>
              </w:rPr>
            </w:pPr>
          </w:p>
        </w:tc>
        <w:tc>
          <w:tcPr>
            <w:tcW w:w="1980" w:type="dxa"/>
          </w:tcPr>
          <w:p w:rsidR="00E94948" w:rsidRPr="00113BDF" w:rsidRDefault="00E94948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 w:rsidRPr="00113BDF">
              <w:rPr>
                <w:rFonts w:ascii="ITC Officina Sans Book" w:hAnsi="ITC Officina Sans Book"/>
              </w:rPr>
              <w:t>Yes</w:t>
            </w:r>
          </w:p>
        </w:tc>
        <w:tc>
          <w:tcPr>
            <w:tcW w:w="1620" w:type="dxa"/>
          </w:tcPr>
          <w:p w:rsidR="00E94948" w:rsidRPr="00113BDF" w:rsidRDefault="00967D7A" w:rsidP="00AD5F47">
            <w:pPr>
              <w:spacing w:before="100" w:beforeAutospacing="1"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493,000</w:t>
            </w:r>
            <w:r>
              <w:rPr>
                <w:rStyle w:val="FootnoteReference"/>
                <w:rFonts w:ascii="ITC Officina Sans Book" w:hAnsi="ITC Officina Sans Book"/>
              </w:rPr>
              <w:footnoteReference w:id="1"/>
            </w:r>
          </w:p>
        </w:tc>
      </w:tr>
      <w:tr w:rsidR="00E94948" w:rsidRPr="00113BDF" w:rsidTr="002E2E07">
        <w:trPr>
          <w:trHeight w:val="1367"/>
        </w:trPr>
        <w:tc>
          <w:tcPr>
            <w:tcW w:w="1530" w:type="dxa"/>
          </w:tcPr>
          <w:p w:rsidR="00E94948" w:rsidRPr="00195BC1" w:rsidRDefault="00271880" w:rsidP="002E2E0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2/7/201</w:t>
            </w:r>
            <w:r w:rsidR="002E2E07" w:rsidRPr="00195BC1">
              <w:rPr>
                <w:rFonts w:ascii="ITC Officina Sans Book" w:hAnsi="ITC Officina Sans Book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E94948" w:rsidRPr="00195BC1" w:rsidRDefault="00271880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The Latin Kitchen</w:t>
            </w:r>
          </w:p>
        </w:tc>
        <w:tc>
          <w:tcPr>
            <w:tcW w:w="1800" w:type="dxa"/>
          </w:tcPr>
          <w:p w:rsidR="00E94948" w:rsidRPr="00195BC1" w:rsidRDefault="00271880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Lauren Wiseman</w:t>
            </w:r>
          </w:p>
        </w:tc>
        <w:tc>
          <w:tcPr>
            <w:tcW w:w="1800" w:type="dxa"/>
          </w:tcPr>
          <w:p w:rsidR="00E94948" w:rsidRPr="00195BC1" w:rsidRDefault="00271880" w:rsidP="00AD5F47">
            <w:pPr>
              <w:spacing w:before="100" w:beforeAutospacing="1"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Chefs Tour Peru with CARE</w:t>
            </w:r>
          </w:p>
        </w:tc>
        <w:tc>
          <w:tcPr>
            <w:tcW w:w="6120" w:type="dxa"/>
          </w:tcPr>
          <w:p w:rsidR="00E94948" w:rsidRPr="00195BC1" w:rsidRDefault="00271880" w:rsidP="00251411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Victor </w:t>
            </w:r>
            <w:proofErr w:type="spellStart"/>
            <w:r w:rsidRPr="00195BC1">
              <w:rPr>
                <w:rFonts w:ascii="ITC Officina Sans Book" w:hAnsi="ITC Officina Sans Book"/>
                <w:sz w:val="24"/>
                <w:szCs w:val="24"/>
              </w:rPr>
              <w:t>Albisu</w:t>
            </w:r>
            <w:proofErr w:type="spellEnd"/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 features photos from his CARE Peru trip. </w:t>
            </w:r>
          </w:p>
        </w:tc>
        <w:tc>
          <w:tcPr>
            <w:tcW w:w="2520" w:type="dxa"/>
          </w:tcPr>
          <w:p w:rsidR="00E94948" w:rsidRPr="00113BDF" w:rsidRDefault="00271880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 w:rsidRPr="00271880">
              <w:t>http://thelatinkitchen.com/slideshow/chefs-tour-peru-care#.UvaQb48xS00.twitter</w:t>
            </w:r>
          </w:p>
        </w:tc>
        <w:tc>
          <w:tcPr>
            <w:tcW w:w="1980" w:type="dxa"/>
          </w:tcPr>
          <w:p w:rsidR="00E94948" w:rsidRPr="00113BDF" w:rsidRDefault="00251411" w:rsidP="00AD5F47">
            <w:pPr>
              <w:spacing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Yes</w:t>
            </w:r>
          </w:p>
        </w:tc>
        <w:tc>
          <w:tcPr>
            <w:tcW w:w="1620" w:type="dxa"/>
          </w:tcPr>
          <w:p w:rsidR="00E94948" w:rsidRPr="00113BDF" w:rsidRDefault="00967D7A" w:rsidP="00AD5F47">
            <w:pPr>
              <w:spacing w:before="100" w:beforeAutospacing="1" w:after="100" w:afterAutospacing="1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65,000</w:t>
            </w:r>
            <w:r w:rsidR="00DA630D">
              <w:rPr>
                <w:rFonts w:ascii="ITC Officina Sans Book" w:hAnsi="ITC Officina Sans Book"/>
              </w:rPr>
              <w:t xml:space="preserve"> </w:t>
            </w:r>
          </w:p>
        </w:tc>
      </w:tr>
      <w:tr w:rsidR="00271880" w:rsidRPr="00113BDF" w:rsidTr="00AD5F47">
        <w:trPr>
          <w:trHeight w:val="20"/>
        </w:trPr>
        <w:tc>
          <w:tcPr>
            <w:tcW w:w="1530" w:type="dxa"/>
          </w:tcPr>
          <w:p w:rsidR="00271880" w:rsidRPr="00195BC1" w:rsidRDefault="00271880" w:rsidP="002E2E0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1/29/201</w:t>
            </w:r>
            <w:r w:rsidR="002E2E07" w:rsidRPr="00195BC1">
              <w:rPr>
                <w:rFonts w:ascii="ITC Officina Sans Book" w:hAnsi="ITC Officina Sans Book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271880" w:rsidRPr="00195BC1" w:rsidRDefault="00271880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Good Stuff Eatery Restaurant</w:t>
            </w:r>
          </w:p>
        </w:tc>
        <w:tc>
          <w:tcPr>
            <w:tcW w:w="1800" w:type="dxa"/>
          </w:tcPr>
          <w:p w:rsidR="00271880" w:rsidRPr="00195BC1" w:rsidRDefault="00271880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proofErr w:type="spellStart"/>
            <w:r w:rsidRPr="00195BC1">
              <w:rPr>
                <w:rFonts w:ascii="ITC Officina Sans Book" w:hAnsi="ITC Officina Sans Book"/>
                <w:sz w:val="24"/>
                <w:szCs w:val="24"/>
              </w:rPr>
              <w:t>Jordyn</w:t>
            </w:r>
            <w:proofErr w:type="spellEnd"/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 Lazar</w:t>
            </w:r>
          </w:p>
        </w:tc>
        <w:tc>
          <w:tcPr>
            <w:tcW w:w="1800" w:type="dxa"/>
          </w:tcPr>
          <w:p w:rsidR="00271880" w:rsidRPr="00195BC1" w:rsidRDefault="00271880" w:rsidP="00AD5F47">
            <w:pPr>
              <w:spacing w:before="100" w:beforeAutospacing="1"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CARE chef trip to Peru </w:t>
            </w:r>
          </w:p>
        </w:tc>
        <w:tc>
          <w:tcPr>
            <w:tcW w:w="6120" w:type="dxa"/>
          </w:tcPr>
          <w:p w:rsidR="00271880" w:rsidRPr="00195BC1" w:rsidRDefault="00271880" w:rsidP="00251411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http://www.goodstuffeatery.com/care-chef-trip-to-peru</w:t>
            </w:r>
          </w:p>
        </w:tc>
        <w:tc>
          <w:tcPr>
            <w:tcW w:w="2520" w:type="dxa"/>
          </w:tcPr>
          <w:p w:rsidR="00271880" w:rsidRPr="00271880" w:rsidRDefault="00271880" w:rsidP="00AD5F47">
            <w:pPr>
              <w:spacing w:after="100" w:afterAutospacing="1"/>
            </w:pPr>
            <w:r w:rsidRPr="00271880">
              <w:t>http://www.goodstuffeatery.com/care-chef-trip-to-peru</w:t>
            </w:r>
          </w:p>
        </w:tc>
        <w:tc>
          <w:tcPr>
            <w:tcW w:w="1980" w:type="dxa"/>
          </w:tcPr>
          <w:p w:rsidR="00271880" w:rsidRDefault="00271880" w:rsidP="00AD5F47">
            <w:pPr>
              <w:spacing w:after="100" w:afterAutospacing="1"/>
              <w:rPr>
                <w:rFonts w:ascii="ITC Officina Sans Book" w:hAnsi="ITC Officina Sans Book"/>
              </w:rPr>
            </w:pPr>
          </w:p>
        </w:tc>
        <w:tc>
          <w:tcPr>
            <w:tcW w:w="1620" w:type="dxa"/>
          </w:tcPr>
          <w:p w:rsidR="00271880" w:rsidRDefault="00271880" w:rsidP="00AD5F47">
            <w:pPr>
              <w:spacing w:before="100" w:beforeAutospacing="1" w:after="100" w:afterAutospacing="1"/>
              <w:rPr>
                <w:rFonts w:ascii="ITC Officina Sans Book" w:hAnsi="ITC Officina Sans Book"/>
              </w:rPr>
            </w:pPr>
          </w:p>
        </w:tc>
      </w:tr>
      <w:tr w:rsidR="00271880" w:rsidRPr="00113BDF" w:rsidTr="00AD5F47">
        <w:trPr>
          <w:trHeight w:val="20"/>
        </w:trPr>
        <w:tc>
          <w:tcPr>
            <w:tcW w:w="1530" w:type="dxa"/>
          </w:tcPr>
          <w:p w:rsidR="00271880" w:rsidRPr="00195BC1" w:rsidRDefault="00271880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1/26-ongoing</w:t>
            </w:r>
          </w:p>
        </w:tc>
        <w:tc>
          <w:tcPr>
            <w:tcW w:w="1350" w:type="dxa"/>
          </w:tcPr>
          <w:p w:rsidR="00271880" w:rsidRPr="00195BC1" w:rsidRDefault="00271880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Social Media (Twitter, </w:t>
            </w:r>
            <w:proofErr w:type="spellStart"/>
            <w:r w:rsidRPr="00195BC1">
              <w:rPr>
                <w:rFonts w:ascii="ITC Officina Sans Book" w:hAnsi="ITC Officina Sans Book"/>
                <w:sz w:val="24"/>
                <w:szCs w:val="24"/>
              </w:rPr>
              <w:t>Facebook</w:t>
            </w:r>
            <w:proofErr w:type="spellEnd"/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 and </w:t>
            </w:r>
            <w:proofErr w:type="spellStart"/>
            <w:r w:rsidRPr="00195BC1">
              <w:rPr>
                <w:rFonts w:ascii="ITC Officina Sans Book" w:hAnsi="ITC Officina Sans Book"/>
                <w:sz w:val="24"/>
                <w:szCs w:val="24"/>
              </w:rPr>
              <w:t>instagram</w:t>
            </w:r>
            <w:proofErr w:type="spellEnd"/>
            <w:r w:rsidRPr="00195BC1">
              <w:rPr>
                <w:rFonts w:ascii="ITC Officina Sans Book" w:hAnsi="ITC Officina Sans Book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271880" w:rsidRPr="00195BC1" w:rsidRDefault="00271880" w:rsidP="00AD5F47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>All Chefs</w:t>
            </w:r>
          </w:p>
        </w:tc>
        <w:tc>
          <w:tcPr>
            <w:tcW w:w="1800" w:type="dxa"/>
          </w:tcPr>
          <w:p w:rsidR="00271880" w:rsidRPr="00195BC1" w:rsidRDefault="00271880" w:rsidP="00AD5F47">
            <w:pPr>
              <w:spacing w:before="100" w:beforeAutospacing="1"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</w:p>
        </w:tc>
        <w:tc>
          <w:tcPr>
            <w:tcW w:w="6120" w:type="dxa"/>
          </w:tcPr>
          <w:p w:rsidR="00271880" w:rsidRPr="00195BC1" w:rsidRDefault="00271880" w:rsidP="00251411">
            <w:pPr>
              <w:spacing w:after="100" w:afterAutospacing="1"/>
              <w:rPr>
                <w:rFonts w:ascii="ITC Officina Sans Book" w:hAnsi="ITC Officina Sans Book"/>
                <w:sz w:val="24"/>
                <w:szCs w:val="24"/>
              </w:rPr>
            </w:pPr>
            <w:r w:rsidRPr="00195BC1">
              <w:rPr>
                <w:rFonts w:ascii="ITC Officina Sans Book" w:hAnsi="ITC Officina Sans Book"/>
                <w:sz w:val="24"/>
                <w:szCs w:val="24"/>
              </w:rPr>
              <w:t xml:space="preserve">All the chefs had active social media posts throughout the trips. </w:t>
            </w:r>
          </w:p>
        </w:tc>
        <w:tc>
          <w:tcPr>
            <w:tcW w:w="2520" w:type="dxa"/>
          </w:tcPr>
          <w:p w:rsidR="00271880" w:rsidRDefault="00271880" w:rsidP="00271880">
            <w:pPr>
              <w:rPr>
                <w:color w:val="1F497D"/>
              </w:rPr>
            </w:pPr>
            <w:r>
              <w:rPr>
                <w:color w:val="1F497D"/>
              </w:rPr>
              <w:t xml:space="preserve"> </w:t>
            </w:r>
            <w:hyperlink r:id="rId8" w:history="1">
              <w:r>
                <w:rPr>
                  <w:rStyle w:val="Hyperlink"/>
                </w:rPr>
                <w:t>http://storify.com/shcoy/chefs-trip-to-peru</w:t>
              </w:r>
            </w:hyperlink>
            <w:r>
              <w:rPr>
                <w:color w:val="1F497D"/>
              </w:rPr>
              <w:t xml:space="preserve"> </w:t>
            </w:r>
          </w:p>
          <w:p w:rsidR="00271880" w:rsidRDefault="00271880" w:rsidP="00271880">
            <w:pPr>
              <w:rPr>
                <w:color w:val="1F497D"/>
              </w:rPr>
            </w:pPr>
          </w:p>
          <w:p w:rsidR="00271880" w:rsidRPr="00271880" w:rsidRDefault="00271880" w:rsidP="00AD5F47">
            <w:pPr>
              <w:spacing w:after="100" w:afterAutospacing="1"/>
            </w:pPr>
          </w:p>
        </w:tc>
        <w:tc>
          <w:tcPr>
            <w:tcW w:w="1980" w:type="dxa"/>
          </w:tcPr>
          <w:p w:rsidR="00271880" w:rsidRDefault="00271880" w:rsidP="00AD5F47">
            <w:pPr>
              <w:spacing w:after="100" w:afterAutospacing="1"/>
              <w:rPr>
                <w:rFonts w:ascii="ITC Officina Sans Book" w:hAnsi="ITC Officina Sans Book"/>
              </w:rPr>
            </w:pPr>
          </w:p>
        </w:tc>
        <w:tc>
          <w:tcPr>
            <w:tcW w:w="1620" w:type="dxa"/>
          </w:tcPr>
          <w:p w:rsidR="00271880" w:rsidRDefault="00271880" w:rsidP="00AD5F47">
            <w:pPr>
              <w:spacing w:before="100" w:beforeAutospacing="1" w:after="100" w:afterAutospacing="1"/>
              <w:rPr>
                <w:rFonts w:ascii="ITC Officina Sans Book" w:hAnsi="ITC Officina Sans Book"/>
              </w:rPr>
            </w:pPr>
          </w:p>
        </w:tc>
      </w:tr>
    </w:tbl>
    <w:p w:rsidR="00A9776F" w:rsidRDefault="00076687"/>
    <w:sectPr w:rsidR="00A9776F" w:rsidSect="00251411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687" w:rsidRDefault="00076687" w:rsidP="00967D7A">
      <w:r>
        <w:separator/>
      </w:r>
    </w:p>
  </w:endnote>
  <w:endnote w:type="continuationSeparator" w:id="0">
    <w:p w:rsidR="00076687" w:rsidRDefault="00076687" w:rsidP="0096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Officina Sans Book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687" w:rsidRDefault="00076687" w:rsidP="00967D7A">
      <w:r>
        <w:separator/>
      </w:r>
    </w:p>
  </w:footnote>
  <w:footnote w:type="continuationSeparator" w:id="0">
    <w:p w:rsidR="00076687" w:rsidRDefault="00076687" w:rsidP="00967D7A">
      <w:r>
        <w:continuationSeparator/>
      </w:r>
    </w:p>
  </w:footnote>
  <w:footnote w:id="1">
    <w:p w:rsidR="00967D7A" w:rsidRDefault="00967D7A" w:rsidP="00967D7A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21D"/>
    <w:multiLevelType w:val="singleLevel"/>
    <w:tmpl w:val="0DF8297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948"/>
    <w:rsid w:val="00057662"/>
    <w:rsid w:val="00076687"/>
    <w:rsid w:val="0012202B"/>
    <w:rsid w:val="0019002E"/>
    <w:rsid w:val="00195BC1"/>
    <w:rsid w:val="002360A5"/>
    <w:rsid w:val="00251411"/>
    <w:rsid w:val="00271880"/>
    <w:rsid w:val="002D0A3A"/>
    <w:rsid w:val="002E2E07"/>
    <w:rsid w:val="0050105A"/>
    <w:rsid w:val="006D6C92"/>
    <w:rsid w:val="006F241A"/>
    <w:rsid w:val="0077678D"/>
    <w:rsid w:val="007E6DFF"/>
    <w:rsid w:val="00967D7A"/>
    <w:rsid w:val="00A10F3D"/>
    <w:rsid w:val="00A32900"/>
    <w:rsid w:val="00B248CE"/>
    <w:rsid w:val="00BE2911"/>
    <w:rsid w:val="00C1532B"/>
    <w:rsid w:val="00C93694"/>
    <w:rsid w:val="00D61828"/>
    <w:rsid w:val="00D970D6"/>
    <w:rsid w:val="00DA630D"/>
    <w:rsid w:val="00E94948"/>
    <w:rsid w:val="00EA2B38"/>
    <w:rsid w:val="00EC534B"/>
    <w:rsid w:val="00FC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9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948"/>
    <w:rPr>
      <w:color w:val="0000FF"/>
      <w:u w:val="single"/>
    </w:rPr>
  </w:style>
  <w:style w:type="table" w:styleId="TableGrid">
    <w:name w:val="Table Grid"/>
    <w:basedOn w:val="TableNormal"/>
    <w:uiPriority w:val="59"/>
    <w:rsid w:val="00E94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1828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7D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7D7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7D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ify.com/shcoy/chefs-trip-to-pe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sbtv.com/videos/news/p2p-care-learning-tour/vCQc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</dc:creator>
  <cp:lastModifiedBy>care</cp:lastModifiedBy>
  <cp:revision>6</cp:revision>
  <dcterms:created xsi:type="dcterms:W3CDTF">2014-02-11T17:41:00Z</dcterms:created>
  <dcterms:modified xsi:type="dcterms:W3CDTF">2014-03-07T20:46:00Z</dcterms:modified>
</cp:coreProperties>
</file>